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proofErr w:type="gramStart"/>
      <w:r w:rsidRPr="00545AB0">
        <w:rPr>
          <w:color w:val="222222"/>
        </w:rPr>
        <w:t>Пост</w:t>
      </w:r>
      <w:bookmarkStart w:id="0" w:name="_GoBack"/>
      <w:bookmarkEnd w:id="0"/>
      <w:r w:rsidRPr="00545AB0">
        <w:rPr>
          <w:color w:val="222222"/>
        </w:rPr>
        <w:t>упающие</w:t>
      </w:r>
      <w:proofErr w:type="gramEnd"/>
      <w:r w:rsidRPr="00545AB0">
        <w:rPr>
          <w:color w:val="222222"/>
        </w:rPr>
        <w:t xml:space="preserve"> предоставляют медицинскую справку (врачебное профессионально-консультативное заключение) (форма № 086/у). Все пункты медицинской справки заполняются в соответствии с требованиями приказа Министерства здравоохранения РФ от 15 декабря 2014 г. N 834н “Об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заполнению”. Медицинская справка действительна в течение 6 месяцев со дня выдачи.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Дополнительно в приемную комиссию представляются: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копия карты профилактических прививок или сертификата о профилактических прививках;</w:t>
      </w:r>
      <w:r w:rsidRPr="00545AB0">
        <w:rPr>
          <w:color w:val="222222"/>
        </w:rPr>
        <w:br/>
        <w:t>заключение врача-психиатра;</w:t>
      </w:r>
      <w:r w:rsidRPr="00545AB0">
        <w:rPr>
          <w:color w:val="222222"/>
        </w:rPr>
        <w:br/>
        <w:t xml:space="preserve">заключение врача </w:t>
      </w:r>
      <w:proofErr w:type="gramStart"/>
      <w:r w:rsidRPr="00545AB0">
        <w:rPr>
          <w:color w:val="222222"/>
        </w:rPr>
        <w:t>-н</w:t>
      </w:r>
      <w:proofErr w:type="gramEnd"/>
      <w:r w:rsidRPr="00545AB0">
        <w:rPr>
          <w:color w:val="222222"/>
        </w:rPr>
        <w:t>арколога.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Перечень необходимых врачей-специалистов, лабораторных и инструментальных исследований: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proofErr w:type="gramStart"/>
      <w:r w:rsidRPr="00545AB0">
        <w:rPr>
          <w:color w:val="222222"/>
        </w:rPr>
        <w:t>Перечень необходимых врачей-специалистов, лабораторных и инструментальных исследований согласно приказу Минздрава России 29н от 28 января 2021 “Об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</w:t>
      </w:r>
      <w:proofErr w:type="gramEnd"/>
      <w:r w:rsidRPr="00545AB0">
        <w:rPr>
          <w:color w:val="222222"/>
        </w:rPr>
        <w:t xml:space="preserve"> медицинские осмотры”: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Врачи-специалисты: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Врач-терапевт</w:t>
      </w:r>
      <w:r w:rsidRPr="00545AB0">
        <w:rPr>
          <w:color w:val="222222"/>
        </w:rPr>
        <w:br/>
        <w:t>Врач-психиатр</w:t>
      </w:r>
      <w:r w:rsidRPr="00545AB0">
        <w:rPr>
          <w:color w:val="222222"/>
        </w:rPr>
        <w:br/>
        <w:t>Врач-нарколог</w:t>
      </w:r>
      <w:r w:rsidRPr="00545AB0">
        <w:rPr>
          <w:color w:val="222222"/>
        </w:rPr>
        <w:br/>
        <w:t>Врач-</w:t>
      </w:r>
      <w:proofErr w:type="spellStart"/>
      <w:r w:rsidRPr="00545AB0">
        <w:rPr>
          <w:color w:val="222222"/>
        </w:rPr>
        <w:t>дерматовенеролог</w:t>
      </w:r>
      <w:proofErr w:type="spellEnd"/>
      <w:r w:rsidRPr="00545AB0">
        <w:rPr>
          <w:color w:val="222222"/>
        </w:rPr>
        <w:br/>
        <w:t>Врач-</w:t>
      </w:r>
      <w:proofErr w:type="spellStart"/>
      <w:r w:rsidRPr="00545AB0">
        <w:rPr>
          <w:color w:val="222222"/>
        </w:rPr>
        <w:t>оториноларинголог</w:t>
      </w:r>
      <w:proofErr w:type="spellEnd"/>
      <w:r w:rsidRPr="00545AB0">
        <w:rPr>
          <w:color w:val="222222"/>
        </w:rPr>
        <w:br/>
        <w:t>Врач-стоматолог</w:t>
      </w:r>
      <w:r w:rsidRPr="00545AB0">
        <w:rPr>
          <w:color w:val="222222"/>
        </w:rPr>
        <w:br/>
        <w:t>Врач-инфекционист (по рекомендации врачей-специалистов, участвующих в предварительном медицинском осмотре).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Все женщины осматриваются акушером-гинекологом с проведением бактериологического (на флору) и цитологического (на атипичные клетки) исследования (не реже 1 раза в год).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Лабораторные исследования: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Клинический анализ крови (гемоглобин, цветной показатель, эритроциты, тромбоциты, лейкоциты, лейкоцитарная формула, СОЭ).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Клинический анализ мочи (удельный вес, белок, сахар, микроскопия осадка).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Биохимический скрининг: содержание в сыворотке крови глюкозы, холестерина.</w:t>
      </w:r>
      <w:r w:rsidRPr="00545AB0">
        <w:rPr>
          <w:color w:val="222222"/>
        </w:rPr>
        <w:br/>
        <w:t>Исследование крови на сифилис.</w:t>
      </w:r>
      <w:r w:rsidRPr="00545AB0">
        <w:rPr>
          <w:color w:val="222222"/>
        </w:rPr>
        <w:br/>
        <w:t>Исследование крови на ВИЧ-инфекцию.</w:t>
      </w:r>
      <w:r w:rsidRPr="00545AB0">
        <w:rPr>
          <w:color w:val="222222"/>
        </w:rPr>
        <w:br/>
        <w:t xml:space="preserve">Исследование крови на </w:t>
      </w:r>
      <w:proofErr w:type="spellStart"/>
      <w:r w:rsidRPr="00545AB0">
        <w:rPr>
          <w:color w:val="222222"/>
        </w:rPr>
        <w:t>HBsAgH</w:t>
      </w:r>
      <w:proofErr w:type="spellEnd"/>
      <w:r w:rsidRPr="00545AB0">
        <w:rPr>
          <w:color w:val="222222"/>
        </w:rPr>
        <w:t xml:space="preserve"> и анти-</w:t>
      </w:r>
      <w:proofErr w:type="gramStart"/>
      <w:r w:rsidRPr="00545AB0">
        <w:rPr>
          <w:color w:val="222222"/>
        </w:rPr>
        <w:t>HCV</w:t>
      </w:r>
      <w:proofErr w:type="gramEnd"/>
      <w:r w:rsidRPr="00545AB0">
        <w:rPr>
          <w:color w:val="222222"/>
        </w:rPr>
        <w:t>.</w:t>
      </w:r>
      <w:r w:rsidRPr="00545AB0">
        <w:rPr>
          <w:color w:val="222222"/>
        </w:rPr>
        <w:br/>
      </w:r>
      <w:r w:rsidRPr="00545AB0">
        <w:rPr>
          <w:color w:val="222222"/>
        </w:rPr>
        <w:lastRenderedPageBreak/>
        <w:t>Мазки на гонорею.</w:t>
      </w:r>
      <w:r w:rsidRPr="00545AB0">
        <w:rPr>
          <w:color w:val="222222"/>
        </w:rPr>
        <w:br/>
        <w:t>Мазок из зева и носа на наличие патогенного стафилококка.</w:t>
      </w:r>
      <w:r w:rsidRPr="00545AB0">
        <w:rPr>
          <w:color w:val="222222"/>
        </w:rPr>
        <w:br/>
        <w:t>Исследования на носительство возбудителей кишечных инфекций.</w:t>
      </w:r>
      <w:r w:rsidRPr="00545AB0">
        <w:rPr>
          <w:color w:val="222222"/>
        </w:rPr>
        <w:br/>
        <w:t>Серологическое обследование на брюшной тиф.</w:t>
      </w:r>
      <w:r w:rsidRPr="00545AB0">
        <w:rPr>
          <w:color w:val="222222"/>
        </w:rPr>
        <w:br/>
        <w:t>Исследования на гельминтозы.</w:t>
      </w:r>
      <w:r w:rsidRPr="00545AB0">
        <w:rPr>
          <w:color w:val="222222"/>
        </w:rPr>
        <w:br/>
        <w:t> 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Инструментальные методы исследования:</w:t>
      </w:r>
    </w:p>
    <w:p w:rsidR="00545AB0" w:rsidRPr="00545AB0" w:rsidRDefault="00545AB0" w:rsidP="00545AB0">
      <w:pPr>
        <w:pStyle w:val="a3"/>
        <w:shd w:val="clear" w:color="auto" w:fill="FFFFFF"/>
        <w:spacing w:after="195" w:afterAutospacing="0"/>
        <w:rPr>
          <w:color w:val="222222"/>
        </w:rPr>
      </w:pPr>
      <w:r w:rsidRPr="00545AB0">
        <w:rPr>
          <w:color w:val="222222"/>
        </w:rPr>
        <w:t>Цифровая флюорография или рентгенография в 2-х проекциях (прямая и правая боковая) легких.</w:t>
      </w:r>
      <w:r w:rsidRPr="00545AB0">
        <w:rPr>
          <w:color w:val="222222"/>
        </w:rPr>
        <w:br/>
        <w:t>Электрокардиография.</w:t>
      </w:r>
      <w:r w:rsidRPr="00545AB0">
        <w:rPr>
          <w:color w:val="222222"/>
        </w:rPr>
        <w:br/>
        <w:t>Измерение внутриглазного давления выполняется у граждан в возрасте с 40 лет и старше.</w:t>
      </w:r>
      <w:r w:rsidRPr="00545AB0">
        <w:rPr>
          <w:color w:val="222222"/>
        </w:rPr>
        <w:br/>
        <w:t>Женщины в возрасте старше 40 лет проходят (1 раз в 2 года) маммографию или УЗИ молочных желез.</w:t>
      </w:r>
    </w:p>
    <w:p w:rsidR="00E36110" w:rsidRPr="00545AB0" w:rsidRDefault="00E36110">
      <w:pPr>
        <w:rPr>
          <w:rFonts w:ascii="Times New Roman" w:hAnsi="Times New Roman" w:cs="Times New Roman"/>
          <w:sz w:val="24"/>
          <w:szCs w:val="24"/>
        </w:rPr>
      </w:pPr>
    </w:p>
    <w:sectPr w:rsidR="00E36110" w:rsidRPr="0054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B0"/>
    <w:rsid w:val="00545AB0"/>
    <w:rsid w:val="00E3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2021-06-22T11:16:00Z</dcterms:created>
  <dcterms:modified xsi:type="dcterms:W3CDTF">2021-06-22T11:18:00Z</dcterms:modified>
</cp:coreProperties>
</file>